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D67D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839" w:hanging="839"/>
        <w:textAlignment w:val="auto"/>
        <w:rPr>
          <w:rFonts w:hint="default" w:ascii="黑体" w:hAnsi="黑体" w:eastAsia="黑体" w:cs="黑体"/>
          <w:spacing w:val="-4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-4"/>
          <w:sz w:val="32"/>
          <w:szCs w:val="32"/>
          <w:highlight w:val="none"/>
          <w:lang w:val="en-US" w:eastAsia="zh-CN"/>
        </w:rPr>
        <w:t>附件1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086"/>
        <w:gridCol w:w="1188"/>
        <w:gridCol w:w="1922"/>
        <w:gridCol w:w="791"/>
        <w:gridCol w:w="2101"/>
        <w:gridCol w:w="2101"/>
        <w:gridCol w:w="2120"/>
        <w:gridCol w:w="2112"/>
      </w:tblGrid>
      <w:tr w14:paraId="44E90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F5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汽车租赁报价单</w:t>
            </w:r>
          </w:p>
        </w:tc>
      </w:tr>
      <w:tr w14:paraId="0B334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4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9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类别</w:t>
            </w:r>
          </w:p>
        </w:tc>
        <w:tc>
          <w:tcPr>
            <w:tcW w:w="419" w:type="pct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6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6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F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型号</w:t>
            </w:r>
          </w:p>
        </w:tc>
        <w:tc>
          <w:tcPr>
            <w:tcW w:w="2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座位</w:t>
            </w:r>
          </w:p>
        </w:tc>
        <w:tc>
          <w:tcPr>
            <w:tcW w:w="22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D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租赁时长及单价</w:t>
            </w:r>
          </w:p>
        </w:tc>
        <w:tc>
          <w:tcPr>
            <w:tcW w:w="7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23BCA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081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56FE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459E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7B68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6B3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A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1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月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4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7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E9D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E466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C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E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SUV/越野车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哈佛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4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H6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A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98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元/天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A73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元/月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BD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元/年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4281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63AE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77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83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1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EE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哈佛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8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F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CA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元/天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2C0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元/月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50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元/年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4C5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363B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83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1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6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丰田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8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霸道2700/4000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1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604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元/天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93E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元/月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49D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元/年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4DF2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95D4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8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1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9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比亚迪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宋Pro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66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元/天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58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元/月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B3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元/年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D6CB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6EDC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A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C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皮卡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E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长城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42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风骏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F3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A7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元/天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73F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元/月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AB5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元/年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7CA5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4492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C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38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1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B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别克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GL8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3B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81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元/天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939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元/月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DB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元/年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A6FF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B9F5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DD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83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D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A1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广汽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4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M8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0C7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F6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元/天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2A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元/月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949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元/年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736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B3DB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F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8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3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腾势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F31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6D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元/天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2AF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元/月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42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元/年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339C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582A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D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C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...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A2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9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...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454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66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元/天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892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元/月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C62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元/年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3F5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FECD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82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备注：</w:t>
            </w:r>
          </w:p>
          <w:p w14:paraId="29C2DB5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以上报价含租用期的全车保险、维修及保养等费用，不含租用期所产生的油费、路桥及停车费等日常开支；</w:t>
            </w:r>
          </w:p>
          <w:p w14:paraId="33BC0CF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租用期间，若因车辆故障等问题导致无法正常运作，将按该车型租车价扣减具体停运天数的租金；</w:t>
            </w:r>
          </w:p>
          <w:p w14:paraId="1DFAAE0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租赁期根据项目工期确定；</w:t>
            </w:r>
          </w:p>
          <w:p w14:paraId="5FCDDFB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报价人可根据自有车辆情况补充表中车辆类型；</w:t>
            </w:r>
          </w:p>
          <w:p w14:paraId="2C8C587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特殊情况根据具体用车需求，租赁价格另行商定。</w:t>
            </w:r>
          </w:p>
        </w:tc>
      </w:tr>
    </w:tbl>
    <w:p w14:paraId="39BFF82A"/>
    <w:sectPr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EB0C3E"/>
    <w:multiLevelType w:val="singleLevel"/>
    <w:tmpl w:val="82EB0C3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D3E4B"/>
    <w:rsid w:val="216D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2025-07-17T05:49:00Z</dcterms:created>
  <dc:creator>sfsxzhm</dc:creator>
  <cp:lastModifiedBy>sfsxzhm</cp:lastModifiedBy>
  <dcterms:modified xsi:type="dcterms:W3CDTF">2025-07-17T05:50:06Z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E3011AB9DDE349329976903B2A3715FF_11</vt:lpwstr>
  </property>
  <property fmtid="{D5CDD505-2E9C-101B-9397-08002B2CF9AE}" pid="4" name="KSOTemplateDocerSaveRecord">
    <vt:lpwstr>eyJoZGlkIjoiMjk4NmY0NWFiNmMxOTBmZjRmOWNjODg3OTdlYWI4YzEiLCJ1c2VySWQiOiIzMDM5NzE5In0=</vt:lpwstr>
  </property>
</Properties>
</file>